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246"/>
      </w:tblGrid>
      <w:tr w:rsidR="00FE2530" w:rsidTr="00FE2530">
        <w:tc>
          <w:tcPr>
            <w:tcW w:w="5382" w:type="dxa"/>
          </w:tcPr>
          <w:p w:rsidR="00FE2530" w:rsidRDefault="00FE2530" w:rsidP="00FE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:rsidR="00FE2530" w:rsidRDefault="00FE2530" w:rsidP="00E0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D019F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D019F9" w:rsidRPr="00D019F9" w:rsidRDefault="00D019F9" w:rsidP="00E0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решению </w:t>
            </w:r>
            <w:r w:rsidRPr="00D019F9">
              <w:rPr>
                <w:rFonts w:ascii="Times New Roman" w:hAnsi="Times New Roman" w:cs="Times New Roman"/>
                <w:sz w:val="28"/>
                <w:szCs w:val="28"/>
              </w:rPr>
              <w:t>Совета муниципального образования Тихорецкий район</w:t>
            </w:r>
          </w:p>
          <w:p w:rsidR="00D019F9" w:rsidRDefault="00D019F9" w:rsidP="00E02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9F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D01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17AB">
              <w:rPr>
                <w:rFonts w:ascii="Times New Roman" w:hAnsi="Times New Roman" w:cs="Times New Roman"/>
                <w:sz w:val="28"/>
                <w:szCs w:val="28"/>
              </w:rPr>
              <w:t>28.10.2021 № 261</w:t>
            </w:r>
            <w:r w:rsidRPr="00D01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17AB" w:rsidRPr="00D017AB" w:rsidRDefault="00D017AB" w:rsidP="00D0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редакции решения </w:t>
            </w:r>
            <w:r w:rsidRPr="00D017AB">
              <w:rPr>
                <w:rFonts w:ascii="Times New Roman" w:hAnsi="Times New Roman" w:cs="Times New Roman"/>
                <w:sz w:val="28"/>
                <w:szCs w:val="28"/>
              </w:rPr>
              <w:t>Совета муниципального образования Тихорецкий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19F9" w:rsidRDefault="00D017AB" w:rsidP="00D017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17A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D017AB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17A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7A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№ </w:t>
            </w:r>
            <w:r w:rsidRPr="00D017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79)</w:t>
            </w:r>
          </w:p>
        </w:tc>
      </w:tr>
    </w:tbl>
    <w:p w:rsidR="00FE2530" w:rsidRDefault="00FE2530" w:rsidP="00FE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530" w:rsidRPr="00FE2530" w:rsidRDefault="00FE2530" w:rsidP="00FE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530" w:rsidRPr="007F11BB" w:rsidRDefault="00FE2530" w:rsidP="00FE2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1BB">
        <w:rPr>
          <w:rFonts w:ascii="Times New Roman" w:hAnsi="Times New Roman" w:cs="Times New Roman"/>
          <w:sz w:val="28"/>
          <w:szCs w:val="28"/>
        </w:rPr>
        <w:t>П</w:t>
      </w:r>
      <w:r w:rsidR="00D019F9">
        <w:rPr>
          <w:rFonts w:ascii="Times New Roman" w:hAnsi="Times New Roman" w:cs="Times New Roman"/>
          <w:sz w:val="28"/>
          <w:szCs w:val="28"/>
        </w:rPr>
        <w:t>ЕРЕЧЕНЬ</w:t>
      </w:r>
    </w:p>
    <w:p w:rsidR="00FE2530" w:rsidRPr="007F11BB" w:rsidRDefault="00FE2530" w:rsidP="00FE2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11BB">
        <w:rPr>
          <w:rFonts w:ascii="Times New Roman" w:hAnsi="Times New Roman" w:cs="Times New Roman"/>
          <w:sz w:val="28"/>
          <w:szCs w:val="28"/>
        </w:rPr>
        <w:t>индикаторов</w:t>
      </w:r>
      <w:proofErr w:type="gramEnd"/>
      <w:r w:rsidRPr="007F11BB">
        <w:rPr>
          <w:rFonts w:ascii="Times New Roman" w:hAnsi="Times New Roman" w:cs="Times New Roman"/>
          <w:sz w:val="28"/>
          <w:szCs w:val="28"/>
        </w:rPr>
        <w:t xml:space="preserve"> риска нарушения обязательных требований,</w:t>
      </w:r>
    </w:p>
    <w:p w:rsidR="00FE2530" w:rsidRPr="007F11BB" w:rsidRDefault="00FE2530" w:rsidP="00FE2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1BB">
        <w:rPr>
          <w:rFonts w:ascii="Times New Roman" w:hAnsi="Times New Roman" w:cs="Times New Roman"/>
          <w:sz w:val="28"/>
          <w:szCs w:val="28"/>
        </w:rPr>
        <w:t>используемых при осуществлении муниципального земельного</w:t>
      </w:r>
    </w:p>
    <w:p w:rsidR="00BA3382" w:rsidRPr="007F11BB" w:rsidRDefault="00FE2530" w:rsidP="00FE2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1BB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BA3382" w:rsidRPr="007F11BB">
        <w:rPr>
          <w:rFonts w:ascii="Times New Roman" w:hAnsi="Times New Roman" w:cs="Times New Roman"/>
          <w:sz w:val="28"/>
          <w:szCs w:val="28"/>
        </w:rPr>
        <w:t>в границах сельских поселений</w:t>
      </w:r>
    </w:p>
    <w:p w:rsidR="00FE2530" w:rsidRPr="007F11BB" w:rsidRDefault="00FE2530" w:rsidP="00FE2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11BB">
        <w:rPr>
          <w:rFonts w:ascii="Times New Roman" w:hAnsi="Times New Roman" w:cs="Times New Roman"/>
          <w:sz w:val="28"/>
          <w:szCs w:val="28"/>
        </w:rPr>
        <w:t>Тихорецк</w:t>
      </w:r>
      <w:r w:rsidR="00BA3382" w:rsidRPr="007F11BB">
        <w:rPr>
          <w:rFonts w:ascii="Times New Roman" w:hAnsi="Times New Roman" w:cs="Times New Roman"/>
          <w:sz w:val="28"/>
          <w:szCs w:val="28"/>
        </w:rPr>
        <w:t>ого</w:t>
      </w:r>
      <w:r w:rsidRPr="007F11B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A3382" w:rsidRPr="007F11BB">
        <w:rPr>
          <w:rFonts w:ascii="Times New Roman" w:hAnsi="Times New Roman" w:cs="Times New Roman"/>
          <w:sz w:val="28"/>
          <w:szCs w:val="28"/>
        </w:rPr>
        <w:t>а</w:t>
      </w:r>
    </w:p>
    <w:p w:rsidR="00FE2530" w:rsidRDefault="00FE2530" w:rsidP="00FE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73D1" w:rsidRPr="00AA73D1" w:rsidRDefault="00AA73D1" w:rsidP="00AA7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D1">
        <w:rPr>
          <w:rFonts w:ascii="Times New Roman" w:hAnsi="Times New Roman" w:cs="Times New Roman"/>
          <w:sz w:val="28"/>
          <w:szCs w:val="28"/>
        </w:rPr>
        <w:t xml:space="preserve">1. 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Едином государственном реестре недвижимости (ЕГРН), на величину, превышающую значения точности (средней </w:t>
      </w:r>
      <w:proofErr w:type="spellStart"/>
      <w:r w:rsidRPr="00AA73D1">
        <w:rPr>
          <w:rFonts w:ascii="Times New Roman" w:hAnsi="Times New Roman" w:cs="Times New Roman"/>
          <w:sz w:val="28"/>
          <w:szCs w:val="28"/>
        </w:rPr>
        <w:t>квадратической</w:t>
      </w:r>
      <w:proofErr w:type="spellEnd"/>
      <w:r w:rsidRPr="00AA73D1">
        <w:rPr>
          <w:rFonts w:ascii="Times New Roman" w:hAnsi="Times New Roman" w:cs="Times New Roman"/>
          <w:sz w:val="28"/>
          <w:szCs w:val="28"/>
        </w:rPr>
        <w:t xml:space="preserve"> погрешности) определения координат характерных точек границ земельных участков, установленное приказом Федеральной службы государственной регистрации, кадастра и картографии от 23 октября 2020 года N П/0393 "Об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AA73D1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AA73D1">
        <w:rPr>
          <w:rFonts w:ascii="Times New Roman" w:hAnsi="Times New Roman" w:cs="Times New Roman"/>
          <w:sz w:val="28"/>
          <w:szCs w:val="28"/>
        </w:rPr>
        <w:t>-места".</w:t>
      </w:r>
    </w:p>
    <w:p w:rsidR="00AA73D1" w:rsidRPr="00AA73D1" w:rsidRDefault="00AA73D1" w:rsidP="00AA7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D1">
        <w:rPr>
          <w:rFonts w:ascii="Times New Roman" w:hAnsi="Times New Roman" w:cs="Times New Roman"/>
          <w:sz w:val="28"/>
          <w:szCs w:val="28"/>
        </w:rPr>
        <w:t>2. Факт нахождения в собственности у физического лица одного или нескольких земельных участков общей площадью не менее 1,5 га при одновременном наличии следующих условий:</w:t>
      </w:r>
    </w:p>
    <w:p w:rsidR="00AA73D1" w:rsidRPr="00AA73D1" w:rsidRDefault="00AA73D1" w:rsidP="00AA7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D1">
        <w:rPr>
          <w:rFonts w:ascii="Times New Roman" w:hAnsi="Times New Roman" w:cs="Times New Roman"/>
          <w:sz w:val="28"/>
          <w:szCs w:val="28"/>
        </w:rPr>
        <w:t>1) каждый из указанных земельных участков находится в собственности более трех лет;</w:t>
      </w:r>
    </w:p>
    <w:p w:rsidR="00AA73D1" w:rsidRPr="00AA73D1" w:rsidRDefault="00AA73D1" w:rsidP="00AA7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D1">
        <w:rPr>
          <w:rFonts w:ascii="Times New Roman" w:hAnsi="Times New Roman" w:cs="Times New Roman"/>
          <w:sz w:val="28"/>
          <w:szCs w:val="28"/>
        </w:rPr>
        <w:t>2) лицо имеет постоянную регистрацию на территории иного субъекта Российской Федерации, не имеющего общую административную границу с земельным участком;</w:t>
      </w:r>
    </w:p>
    <w:p w:rsidR="00AA73D1" w:rsidRPr="00AA73D1" w:rsidRDefault="00AA73D1" w:rsidP="00AA7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D1">
        <w:rPr>
          <w:rFonts w:ascii="Times New Roman" w:hAnsi="Times New Roman" w:cs="Times New Roman"/>
          <w:sz w:val="28"/>
          <w:szCs w:val="28"/>
        </w:rPr>
        <w:t>3) земельные участки не переданы во владение или пользование иным лицам, подлежащим регистрации по данным Единого государственного реестра недвижимости (далее - ЕГРН).</w:t>
      </w:r>
    </w:p>
    <w:p w:rsidR="00AA73D1" w:rsidRPr="00AA73D1" w:rsidRDefault="00AA73D1" w:rsidP="00AA7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D1">
        <w:rPr>
          <w:rFonts w:ascii="Times New Roman" w:hAnsi="Times New Roman" w:cs="Times New Roman"/>
          <w:sz w:val="28"/>
          <w:szCs w:val="28"/>
        </w:rPr>
        <w:t>3.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:rsidR="00AA73D1" w:rsidRPr="00AA73D1" w:rsidRDefault="00AA73D1" w:rsidP="00AA7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A73D1">
        <w:rPr>
          <w:rFonts w:ascii="Times New Roman" w:hAnsi="Times New Roman" w:cs="Times New Roman"/>
          <w:sz w:val="28"/>
          <w:szCs w:val="28"/>
        </w:rPr>
        <w:t xml:space="preserve">4. Несоответствие фактического использования юридическим лицом, индивидуальным предпринимателем или гражданином земельного участка </w:t>
      </w:r>
      <w:r w:rsidRPr="00AA73D1">
        <w:rPr>
          <w:rFonts w:ascii="Times New Roman" w:hAnsi="Times New Roman" w:cs="Times New Roman"/>
          <w:sz w:val="28"/>
          <w:szCs w:val="28"/>
        </w:rPr>
        <w:lastRenderedPageBreak/>
        <w:t>целевому назначению в соответствии с его принадлежностью к той или иной категории земель и (или) видам разрешённого использования земельного участка, сведения о котором содержатся в ЕГРН.</w:t>
      </w:r>
    </w:p>
    <w:p w:rsidR="00AA73D1" w:rsidRPr="00AA73D1" w:rsidRDefault="00AA73D1" w:rsidP="00AA7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D1">
        <w:rPr>
          <w:rFonts w:ascii="Times New Roman" w:hAnsi="Times New Roman" w:cs="Times New Roman"/>
          <w:sz w:val="28"/>
          <w:szCs w:val="28"/>
        </w:rPr>
        <w:t>5. Наличие признаков негативных процессов на земельном участке, влияющих на состояние земель сельскохозяйственного назначения и уровень плодородия почвы (подтопление, иссушение, загрязнение отходами производства и потребления).</w:t>
      </w:r>
    </w:p>
    <w:p w:rsidR="00AA73D1" w:rsidRPr="00AA73D1" w:rsidRDefault="00AA73D1" w:rsidP="00AA7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D1">
        <w:rPr>
          <w:rFonts w:ascii="Times New Roman" w:hAnsi="Times New Roman" w:cs="Times New Roman"/>
          <w:sz w:val="28"/>
          <w:szCs w:val="28"/>
        </w:rPr>
        <w:t>6.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индивидуального жилищного или иного строительства, в течение трёх лет.</w:t>
      </w:r>
    </w:p>
    <w:p w:rsidR="00AA73D1" w:rsidRPr="00AA73D1" w:rsidRDefault="00AA73D1" w:rsidP="00AA7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D1">
        <w:rPr>
          <w:rFonts w:ascii="Times New Roman" w:hAnsi="Times New Roman" w:cs="Times New Roman"/>
          <w:sz w:val="28"/>
          <w:szCs w:val="28"/>
        </w:rPr>
        <w:t>7. Наличие по состоянию на начало года, следующего за отчетным, у юридического лица или индивидуального предпринимателя в собственности или ином владении земельного участка сельскохозяйственного назначения при условии, что перечни видов экономической деятельности данного лица в ЕГРЮЛ/ЕГРИП отсутствуют виды деятельности, указанные в подразделах 01.1 - 01.6 раздела 1 "Растениеводство и животноводство, охота и предоставление соответствующих услуг в этих областях" ОКВЭД.</w:t>
      </w:r>
    </w:p>
    <w:p w:rsidR="00AA73D1" w:rsidRPr="00AA73D1" w:rsidRDefault="00AA73D1" w:rsidP="00AA7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D1">
        <w:rPr>
          <w:rFonts w:ascii="Times New Roman" w:hAnsi="Times New Roman" w:cs="Times New Roman"/>
          <w:sz w:val="28"/>
          <w:szCs w:val="28"/>
        </w:rPr>
        <w:t>8. Отсутствие паспорта агрохимического состояния полей и книги истории полей севооборотов, ведение которых установлено Законом Краснодарского края N 725-КЗ от 7 июня 2004 года "Об обеспечении плодородия земель сельскохозяйственного назначения на территории Краснодарского края".</w:t>
      </w:r>
    </w:p>
    <w:p w:rsidR="00AA73D1" w:rsidRPr="00AA73D1" w:rsidRDefault="00AA73D1" w:rsidP="00AA7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3D1">
        <w:rPr>
          <w:rFonts w:ascii="Times New Roman" w:hAnsi="Times New Roman" w:cs="Times New Roman"/>
          <w:sz w:val="28"/>
          <w:szCs w:val="28"/>
        </w:rPr>
        <w:t xml:space="preserve">9. Факт невнесения органических удобрений (подстилочный навоз) либо посева сельскохозяйственных культур, используемых в качестве </w:t>
      </w:r>
      <w:proofErr w:type="spellStart"/>
      <w:r w:rsidRPr="00AA73D1">
        <w:rPr>
          <w:rFonts w:ascii="Times New Roman" w:hAnsi="Times New Roman" w:cs="Times New Roman"/>
          <w:sz w:val="28"/>
          <w:szCs w:val="28"/>
        </w:rPr>
        <w:t>сидератов</w:t>
      </w:r>
      <w:proofErr w:type="spellEnd"/>
      <w:r w:rsidRPr="00AA73D1">
        <w:rPr>
          <w:rFonts w:ascii="Times New Roman" w:hAnsi="Times New Roman" w:cs="Times New Roman"/>
          <w:sz w:val="28"/>
          <w:szCs w:val="28"/>
        </w:rPr>
        <w:t>, в соответствии требованиями Закона Краснодарского края N 725-КЗ от 7 июня 2004 года "Об обеспечении плодородия земель сельскохозяйственного назначения на территории Краснодарского края".</w:t>
      </w:r>
    </w:p>
    <w:p w:rsidR="00FE2530" w:rsidRDefault="00FE2530" w:rsidP="00AA7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2530" w:rsidSect="00A953E5">
      <w:headerReference w:type="default" r:id="rId6"/>
      <w:pgSz w:w="11906" w:h="16838"/>
      <w:pgMar w:top="993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03D" w:rsidRDefault="00DC103D" w:rsidP="00FE2530">
      <w:pPr>
        <w:spacing w:after="0" w:line="240" w:lineRule="auto"/>
      </w:pPr>
      <w:r>
        <w:separator/>
      </w:r>
    </w:p>
  </w:endnote>
  <w:endnote w:type="continuationSeparator" w:id="0">
    <w:p w:rsidR="00DC103D" w:rsidRDefault="00DC103D" w:rsidP="00FE2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03D" w:rsidRDefault="00DC103D" w:rsidP="00FE2530">
      <w:pPr>
        <w:spacing w:after="0" w:line="240" w:lineRule="auto"/>
      </w:pPr>
      <w:r>
        <w:separator/>
      </w:r>
    </w:p>
  </w:footnote>
  <w:footnote w:type="continuationSeparator" w:id="0">
    <w:p w:rsidR="00DC103D" w:rsidRDefault="00DC103D" w:rsidP="00FE2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57844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E2530" w:rsidRPr="00F439DB" w:rsidRDefault="00FE253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39D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39D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39D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73D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439D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E2530" w:rsidRPr="00F439DB" w:rsidRDefault="00FE2530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90"/>
    <w:rsid w:val="001746F3"/>
    <w:rsid w:val="00280448"/>
    <w:rsid w:val="003159AE"/>
    <w:rsid w:val="003210DD"/>
    <w:rsid w:val="00352590"/>
    <w:rsid w:val="00353ABD"/>
    <w:rsid w:val="00355AAB"/>
    <w:rsid w:val="003E65C8"/>
    <w:rsid w:val="003F704C"/>
    <w:rsid w:val="004E5870"/>
    <w:rsid w:val="00513A91"/>
    <w:rsid w:val="00515DD9"/>
    <w:rsid w:val="005875F2"/>
    <w:rsid w:val="0067516A"/>
    <w:rsid w:val="0073723D"/>
    <w:rsid w:val="00793DAD"/>
    <w:rsid w:val="007B2207"/>
    <w:rsid w:val="007B4D44"/>
    <w:rsid w:val="007F11BB"/>
    <w:rsid w:val="007F4868"/>
    <w:rsid w:val="0082481F"/>
    <w:rsid w:val="00873522"/>
    <w:rsid w:val="008B7AE0"/>
    <w:rsid w:val="00A1317C"/>
    <w:rsid w:val="00A953E5"/>
    <w:rsid w:val="00AA73D1"/>
    <w:rsid w:val="00AC34E0"/>
    <w:rsid w:val="00AF5FE1"/>
    <w:rsid w:val="00B0042D"/>
    <w:rsid w:val="00BA3382"/>
    <w:rsid w:val="00D017AB"/>
    <w:rsid w:val="00D019F9"/>
    <w:rsid w:val="00D33093"/>
    <w:rsid w:val="00DC103D"/>
    <w:rsid w:val="00E006BB"/>
    <w:rsid w:val="00E02BF5"/>
    <w:rsid w:val="00ED3129"/>
    <w:rsid w:val="00F439DB"/>
    <w:rsid w:val="00F568A1"/>
    <w:rsid w:val="00FB0829"/>
    <w:rsid w:val="00FE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E6855A-7EB6-445F-A869-2776C2C1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2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530"/>
  </w:style>
  <w:style w:type="paragraph" w:styleId="a6">
    <w:name w:val="footer"/>
    <w:basedOn w:val="a"/>
    <w:link w:val="a7"/>
    <w:uiPriority w:val="99"/>
    <w:unhideWhenUsed/>
    <w:rsid w:val="00FE2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530"/>
  </w:style>
  <w:style w:type="paragraph" w:styleId="a8">
    <w:name w:val="Balloon Text"/>
    <w:basedOn w:val="a"/>
    <w:link w:val="a9"/>
    <w:uiPriority w:val="99"/>
    <w:semiHidden/>
    <w:unhideWhenUsed/>
    <w:rsid w:val="00873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3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2025-10-09T07:02:00Z</cp:lastPrinted>
  <dcterms:created xsi:type="dcterms:W3CDTF">2025-06-15T10:17:00Z</dcterms:created>
  <dcterms:modified xsi:type="dcterms:W3CDTF">2026-04-27T10:09:00Z</dcterms:modified>
</cp:coreProperties>
</file>